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B31" w14:textId="6DAB360E" w:rsidR="00BD0410" w:rsidRDefault="00BD0410" w:rsidP="00BD0410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Визуализация учебной информации как инструмент формирования информационной компетентности учащихся </w:t>
      </w:r>
      <w:r w:rsidR="00FD4227">
        <w:rPr>
          <w:b/>
          <w:bCs/>
          <w:iCs/>
          <w:sz w:val="28"/>
          <w:szCs w:val="28"/>
        </w:rPr>
        <w:t>на уроках русского языка</w:t>
      </w:r>
    </w:p>
    <w:p w14:paraId="115C346B" w14:textId="77777777" w:rsidR="0035767D" w:rsidRDefault="00BD0410" w:rsidP="00BD0410">
      <w:pPr>
        <w:jc w:val="center"/>
        <w:rPr>
          <w:b/>
          <w:bCs/>
          <w:iCs/>
          <w:sz w:val="28"/>
          <w:szCs w:val="28"/>
        </w:rPr>
      </w:pPr>
      <w:proofErr w:type="spellStart"/>
      <w:r w:rsidRPr="0035767D">
        <w:rPr>
          <w:b/>
          <w:bCs/>
          <w:iCs/>
          <w:sz w:val="28"/>
          <w:szCs w:val="28"/>
        </w:rPr>
        <w:t>Ю.Н.Фоменко</w:t>
      </w:r>
      <w:proofErr w:type="spellEnd"/>
    </w:p>
    <w:p w14:paraId="5B08FA84" w14:textId="77777777" w:rsidR="0035767D" w:rsidRPr="00FD4227" w:rsidRDefault="00BD0410" w:rsidP="00BD0410">
      <w:pPr>
        <w:jc w:val="center"/>
        <w:rPr>
          <w:iCs/>
          <w:sz w:val="28"/>
          <w:szCs w:val="28"/>
        </w:rPr>
      </w:pPr>
      <w:r w:rsidRPr="00FD4227">
        <w:rPr>
          <w:iCs/>
          <w:sz w:val="28"/>
          <w:szCs w:val="28"/>
        </w:rPr>
        <w:t xml:space="preserve">учитель русского языка и литературы </w:t>
      </w:r>
      <w:r w:rsidR="0035767D" w:rsidRPr="00FD4227">
        <w:rPr>
          <w:iCs/>
          <w:sz w:val="28"/>
          <w:szCs w:val="28"/>
        </w:rPr>
        <w:t xml:space="preserve">высшей категории </w:t>
      </w:r>
    </w:p>
    <w:p w14:paraId="63DE1527" w14:textId="2D66C7BA" w:rsidR="00BD0410" w:rsidRPr="00FD4227" w:rsidRDefault="0035767D" w:rsidP="00BD0410">
      <w:pPr>
        <w:jc w:val="center"/>
        <w:rPr>
          <w:iCs/>
          <w:sz w:val="28"/>
          <w:szCs w:val="28"/>
        </w:rPr>
      </w:pPr>
      <w:r w:rsidRPr="00FD4227">
        <w:rPr>
          <w:iCs/>
          <w:sz w:val="28"/>
          <w:szCs w:val="28"/>
        </w:rPr>
        <w:t xml:space="preserve">ГУО «Средняя школа № 11» </w:t>
      </w:r>
      <w:r w:rsidR="00BD0410" w:rsidRPr="00FD4227">
        <w:rPr>
          <w:iCs/>
          <w:sz w:val="28"/>
          <w:szCs w:val="28"/>
        </w:rPr>
        <w:t>(Мозырь)</w:t>
      </w:r>
    </w:p>
    <w:p w14:paraId="4DE8534E" w14:textId="77777777" w:rsidR="00BD0410" w:rsidRDefault="00BD0410" w:rsidP="00BD0410">
      <w:pPr>
        <w:pStyle w:val="a3"/>
        <w:ind w:firstLine="851"/>
        <w:jc w:val="both"/>
        <w:rPr>
          <w:b/>
          <w:bCs/>
          <w:sz w:val="28"/>
          <w:szCs w:val="28"/>
        </w:rPr>
      </w:pPr>
    </w:p>
    <w:p w14:paraId="0B86F739" w14:textId="64D0BCB6" w:rsidR="00BD0410" w:rsidRPr="007302A5" w:rsidRDefault="00BD0410" w:rsidP="00BD0410">
      <w:pPr>
        <w:pStyle w:val="a3"/>
        <w:ind w:firstLine="851"/>
        <w:jc w:val="both"/>
        <w:rPr>
          <w:sz w:val="28"/>
          <w:szCs w:val="28"/>
        </w:rPr>
      </w:pPr>
      <w:r w:rsidRPr="007302A5">
        <w:rPr>
          <w:sz w:val="28"/>
          <w:szCs w:val="28"/>
        </w:rPr>
        <w:t>Несмотря на доступность различных источников информации в процессе обучения, в педагогической практике остаётся ряд противоречий:</w:t>
      </w:r>
    </w:p>
    <w:p w14:paraId="53C706BE" w14:textId="77777777" w:rsidR="00BD0410" w:rsidRPr="007302A5" w:rsidRDefault="00BD0410" w:rsidP="00BD0410">
      <w:pPr>
        <w:pStyle w:val="a3"/>
        <w:ind w:firstLine="851"/>
        <w:jc w:val="both"/>
        <w:rPr>
          <w:sz w:val="28"/>
          <w:szCs w:val="28"/>
        </w:rPr>
      </w:pPr>
      <w:r w:rsidRPr="007302A5">
        <w:rPr>
          <w:sz w:val="28"/>
          <w:szCs w:val="28"/>
        </w:rPr>
        <w:t>- между информационной насыщенностью урока и низким уровнем сформированности у учащихся умений и навыков качественно перерабатывать и усваивать информацию;</w:t>
      </w:r>
    </w:p>
    <w:p w14:paraId="155A9A57" w14:textId="77777777" w:rsidR="00BD0410" w:rsidRPr="007302A5" w:rsidRDefault="00BD0410" w:rsidP="00BD0410">
      <w:pPr>
        <w:pStyle w:val="a3"/>
        <w:ind w:firstLine="709"/>
        <w:jc w:val="both"/>
        <w:rPr>
          <w:sz w:val="28"/>
          <w:szCs w:val="28"/>
        </w:rPr>
      </w:pPr>
      <w:r w:rsidRPr="007302A5">
        <w:rPr>
          <w:sz w:val="28"/>
          <w:szCs w:val="28"/>
        </w:rPr>
        <w:t xml:space="preserve">- между передачей большого объема учебной информации обучаемым при неизменной продолжительности обучения и недопустимости снижения требований к качеству знаний. </w:t>
      </w:r>
    </w:p>
    <w:p w14:paraId="4FDFC3FC" w14:textId="0980DC13" w:rsidR="00BD0410" w:rsidRDefault="00BD0410" w:rsidP="00BD0410">
      <w:pPr>
        <w:pStyle w:val="a3"/>
        <w:ind w:firstLine="709"/>
        <w:jc w:val="both"/>
        <w:rPr>
          <w:sz w:val="28"/>
          <w:szCs w:val="28"/>
        </w:rPr>
      </w:pPr>
      <w:r w:rsidRPr="007302A5">
        <w:rPr>
          <w:sz w:val="28"/>
          <w:szCs w:val="28"/>
        </w:rPr>
        <w:t>Важнейшим условием успешного и точного усвоения информации является простота ее изложения, адекватные содержанию информации формы и способы представления. Применение визуальных приёмов</w:t>
      </w:r>
      <w:r w:rsidR="004D3645">
        <w:rPr>
          <w:sz w:val="28"/>
          <w:szCs w:val="28"/>
        </w:rPr>
        <w:t xml:space="preserve"> </w:t>
      </w:r>
      <w:r w:rsidRPr="007302A5">
        <w:rPr>
          <w:sz w:val="28"/>
          <w:szCs w:val="28"/>
        </w:rPr>
        <w:t xml:space="preserve">позволяет ускорить восприятие, осмысление и обобщение, умение анализировать понятия, структурировать информацию. </w:t>
      </w:r>
      <w:r>
        <w:rPr>
          <w:sz w:val="28"/>
          <w:szCs w:val="28"/>
        </w:rPr>
        <w:t>С</w:t>
      </w:r>
      <w:r w:rsidRPr="007302A5">
        <w:rPr>
          <w:sz w:val="28"/>
          <w:szCs w:val="28"/>
        </w:rPr>
        <w:t>истем</w:t>
      </w:r>
      <w:r>
        <w:rPr>
          <w:sz w:val="28"/>
          <w:szCs w:val="28"/>
        </w:rPr>
        <w:t>а</w:t>
      </w:r>
      <w:r w:rsidRPr="007302A5">
        <w:rPr>
          <w:sz w:val="28"/>
          <w:szCs w:val="28"/>
        </w:rPr>
        <w:t xml:space="preserve"> работы с наиболее эффективными приёмами визуализации, применяемым</w:t>
      </w:r>
      <w:r>
        <w:rPr>
          <w:sz w:val="28"/>
          <w:szCs w:val="28"/>
        </w:rPr>
        <w:t>и</w:t>
      </w:r>
      <w:r w:rsidRPr="007302A5">
        <w:rPr>
          <w:sz w:val="28"/>
          <w:szCs w:val="28"/>
        </w:rPr>
        <w:t xml:space="preserve"> на уроках </w:t>
      </w:r>
      <w:proofErr w:type="gramStart"/>
      <w:r w:rsidRPr="007302A5"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 w:rsidRPr="007302A5">
        <w:rPr>
          <w:sz w:val="28"/>
          <w:szCs w:val="28"/>
        </w:rPr>
        <w:t>языка</w:t>
      </w:r>
      <w:proofErr w:type="gramEnd"/>
      <w:r>
        <w:rPr>
          <w:sz w:val="28"/>
          <w:szCs w:val="28"/>
        </w:rPr>
        <w:t xml:space="preserve"> доказала свою эффективность в плане развития и совершенствования метапредметных навыков учащихся, в частности, информационной компетенци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14:paraId="566E8638" w14:textId="17F13F3F" w:rsidR="00BD0410" w:rsidRDefault="00BD0410" w:rsidP="00BD041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критериев сформированности информационной компетенци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Е.В.Гелясина</w:t>
      </w:r>
      <w:proofErr w:type="spellEnd"/>
      <w:r w:rsidR="0056303D">
        <w:rPr>
          <w:sz w:val="28"/>
          <w:szCs w:val="28"/>
        </w:rPr>
        <w:t xml:space="preserve"> </w:t>
      </w:r>
      <w:r w:rsidR="0056303D" w:rsidRPr="0056303D">
        <w:rPr>
          <w:sz w:val="28"/>
          <w:szCs w:val="28"/>
        </w:rPr>
        <w:t>[1</w:t>
      </w:r>
      <w:r w:rsidR="0056303D">
        <w:rPr>
          <w:sz w:val="28"/>
          <w:szCs w:val="28"/>
        </w:rPr>
        <w:t>,</w:t>
      </w:r>
      <w:r w:rsidR="0056303D" w:rsidRPr="0056303D">
        <w:rPr>
          <w:sz w:val="28"/>
          <w:szCs w:val="28"/>
        </w:rPr>
        <w:t xml:space="preserve"> </w:t>
      </w:r>
      <w:r w:rsidR="0056303D">
        <w:rPr>
          <w:sz w:val="28"/>
          <w:szCs w:val="28"/>
          <w:lang w:val="en-US"/>
        </w:rPr>
        <w:t>c</w:t>
      </w:r>
      <w:r w:rsidR="0056303D" w:rsidRPr="0056303D">
        <w:rPr>
          <w:sz w:val="28"/>
          <w:szCs w:val="28"/>
        </w:rPr>
        <w:t>.15]</w:t>
      </w:r>
      <w:r>
        <w:rPr>
          <w:sz w:val="28"/>
          <w:szCs w:val="28"/>
        </w:rPr>
        <w:t xml:space="preserve"> выделяет следующие важнейшие показатели готовности </w:t>
      </w:r>
      <w:r w:rsidRPr="00831416">
        <w:rPr>
          <w:sz w:val="28"/>
          <w:szCs w:val="28"/>
        </w:rPr>
        <w:t>к</w:t>
      </w:r>
      <w:r>
        <w:rPr>
          <w:sz w:val="28"/>
          <w:szCs w:val="28"/>
        </w:rPr>
        <w:t xml:space="preserve"> самостоятельной информационной деятельности учащихся:</w:t>
      </w:r>
    </w:p>
    <w:p w14:paraId="691FECDB" w14:textId="437770ED" w:rsidR="00BD0410" w:rsidRDefault="00BD0410" w:rsidP="00BD0410">
      <w:pPr>
        <w:ind w:firstLine="709"/>
        <w:jc w:val="both"/>
        <w:rPr>
          <w:sz w:val="28"/>
          <w:szCs w:val="28"/>
        </w:rPr>
      </w:pPr>
      <w:bookmarkStart w:id="0" w:name="_Toc66827867"/>
      <w:r w:rsidRPr="00831416">
        <w:rPr>
          <w:sz w:val="28"/>
          <w:szCs w:val="28"/>
        </w:rPr>
        <w:t xml:space="preserve">умение </w:t>
      </w:r>
      <w:bookmarkEnd w:id="0"/>
      <w:r w:rsidR="00C40FCC">
        <w:rPr>
          <w:sz w:val="28"/>
          <w:szCs w:val="28"/>
        </w:rPr>
        <w:t>осуществить поиск необходимой информации</w:t>
      </w:r>
      <w:r w:rsidR="004D3645">
        <w:rPr>
          <w:sz w:val="28"/>
          <w:szCs w:val="28"/>
        </w:rPr>
        <w:t xml:space="preserve"> и отобрать нужную</w:t>
      </w:r>
      <w:r>
        <w:rPr>
          <w:sz w:val="28"/>
          <w:szCs w:val="28"/>
        </w:rPr>
        <w:t>;</w:t>
      </w:r>
    </w:p>
    <w:p w14:paraId="7F886574" w14:textId="6119CF8B" w:rsidR="00C40FCC" w:rsidRDefault="00C40FCC" w:rsidP="00BD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проанализировать информацию, критично отнестись к ней, оценив степень истинности;</w:t>
      </w:r>
    </w:p>
    <w:p w14:paraId="08CE7796" w14:textId="702E5374" w:rsidR="00BD0410" w:rsidRPr="00831416" w:rsidRDefault="00BD0410" w:rsidP="00BD0410">
      <w:pPr>
        <w:ind w:firstLine="709"/>
        <w:jc w:val="both"/>
        <w:rPr>
          <w:sz w:val="28"/>
          <w:szCs w:val="28"/>
        </w:rPr>
      </w:pPr>
      <w:bookmarkStart w:id="1" w:name="_Toc66827868"/>
      <w:r w:rsidRPr="00831416">
        <w:rPr>
          <w:sz w:val="28"/>
          <w:szCs w:val="28"/>
        </w:rPr>
        <w:t>умение перевести информацию из одной формы в другую, осуществить ее сворачивание и разворачивание</w:t>
      </w:r>
      <w:bookmarkEnd w:id="1"/>
      <w:r>
        <w:rPr>
          <w:sz w:val="28"/>
          <w:szCs w:val="28"/>
        </w:rPr>
        <w:t>;</w:t>
      </w:r>
    </w:p>
    <w:p w14:paraId="50BD6258" w14:textId="69E80675" w:rsidR="00BD0410" w:rsidRPr="00831416" w:rsidRDefault="00BD0410" w:rsidP="00C40FCC">
      <w:pPr>
        <w:ind w:firstLine="709"/>
        <w:jc w:val="both"/>
        <w:rPr>
          <w:sz w:val="28"/>
          <w:szCs w:val="28"/>
        </w:rPr>
      </w:pPr>
      <w:bookmarkStart w:id="2" w:name="_Toc66827870"/>
      <w:r w:rsidRPr="00831416">
        <w:rPr>
          <w:sz w:val="28"/>
          <w:szCs w:val="28"/>
        </w:rPr>
        <w:t>умение адекватно использовать информацию для решения задач</w:t>
      </w:r>
      <w:bookmarkEnd w:id="2"/>
      <w:r>
        <w:rPr>
          <w:sz w:val="28"/>
          <w:szCs w:val="28"/>
        </w:rPr>
        <w:t xml:space="preserve"> урока</w:t>
      </w:r>
      <w:r w:rsidR="00C40FCC">
        <w:rPr>
          <w:sz w:val="28"/>
          <w:szCs w:val="28"/>
        </w:rPr>
        <w:t>.</w:t>
      </w:r>
    </w:p>
    <w:p w14:paraId="78B6A852" w14:textId="6DD9DB1A" w:rsidR="00BD0410" w:rsidRDefault="00BD0410" w:rsidP="00BD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перевести учебную информацию из формата текста в формат инфографики или визуализированного правила, выделяя главное, уточняя детали, связывая новое с ранее изученным, а также «прочтение» информации через схему, таблицу, алгоритм и есть универсальное учебное действие, помогающее сформировать информационную компетенци</w:t>
      </w:r>
      <w:r w:rsidR="00C40FCC">
        <w:rPr>
          <w:sz w:val="28"/>
          <w:szCs w:val="28"/>
        </w:rPr>
        <w:t>ю</w:t>
      </w:r>
      <w:r>
        <w:rPr>
          <w:sz w:val="28"/>
          <w:szCs w:val="28"/>
        </w:rPr>
        <w:t xml:space="preserve"> учащихся на уроке русского языка. </w:t>
      </w:r>
    </w:p>
    <w:p w14:paraId="30A97E96" w14:textId="267A8582" w:rsidR="00C40FCC" w:rsidRDefault="00C40FCC" w:rsidP="00BD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Дэвид </w:t>
      </w:r>
      <w:proofErr w:type="spellStart"/>
      <w:r>
        <w:rPr>
          <w:sz w:val="28"/>
          <w:szCs w:val="28"/>
        </w:rPr>
        <w:t>Сиббет</w:t>
      </w:r>
      <w:proofErr w:type="spellEnd"/>
      <w:r w:rsidR="0056303D">
        <w:rPr>
          <w:sz w:val="28"/>
          <w:szCs w:val="28"/>
        </w:rPr>
        <w:t xml:space="preserve"> </w:t>
      </w:r>
      <w:r w:rsidR="0056303D" w:rsidRPr="0056303D">
        <w:rPr>
          <w:sz w:val="28"/>
          <w:szCs w:val="28"/>
        </w:rPr>
        <w:t>[</w:t>
      </w:r>
      <w:r w:rsidR="0056303D">
        <w:rPr>
          <w:sz w:val="28"/>
          <w:szCs w:val="28"/>
        </w:rPr>
        <w:t>2</w:t>
      </w:r>
      <w:r w:rsidR="0056303D">
        <w:rPr>
          <w:sz w:val="28"/>
          <w:szCs w:val="28"/>
        </w:rPr>
        <w:t>,</w:t>
      </w:r>
      <w:r w:rsidR="0056303D" w:rsidRPr="0056303D">
        <w:rPr>
          <w:sz w:val="28"/>
          <w:szCs w:val="28"/>
        </w:rPr>
        <w:t xml:space="preserve"> </w:t>
      </w:r>
      <w:r w:rsidR="0056303D">
        <w:rPr>
          <w:sz w:val="28"/>
          <w:szCs w:val="28"/>
          <w:lang w:val="en-US"/>
        </w:rPr>
        <w:t>c</w:t>
      </w:r>
      <w:r w:rsidR="0056303D" w:rsidRPr="0056303D">
        <w:rPr>
          <w:sz w:val="28"/>
          <w:szCs w:val="28"/>
        </w:rPr>
        <w:t>.</w:t>
      </w:r>
      <w:r w:rsidR="0056303D">
        <w:rPr>
          <w:sz w:val="28"/>
          <w:szCs w:val="28"/>
        </w:rPr>
        <w:t>13</w:t>
      </w:r>
      <w:r w:rsidR="0056303D" w:rsidRPr="0056303D">
        <w:rPr>
          <w:sz w:val="28"/>
          <w:szCs w:val="28"/>
        </w:rPr>
        <w:t>]</w:t>
      </w:r>
      <w:r>
        <w:rPr>
          <w:sz w:val="28"/>
          <w:szCs w:val="28"/>
        </w:rPr>
        <w:t>, эксперт по визуализации информации в сфере менеджмента и управления, в книге «Визуализируй это!»</w:t>
      </w:r>
      <w:r w:rsidR="0075240E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большое значение придаёт визуальным образам как эффективным инструментам</w:t>
      </w:r>
      <w:r w:rsidR="004D3645">
        <w:rPr>
          <w:sz w:val="28"/>
          <w:szCs w:val="28"/>
        </w:rPr>
        <w:t xml:space="preserve"> в динамично меняющихся условиях поступления и обработки информации.</w:t>
      </w:r>
      <w:r>
        <w:rPr>
          <w:sz w:val="28"/>
          <w:szCs w:val="28"/>
        </w:rPr>
        <w:t xml:space="preserve"> Овладение визуальным языком, по мнению эксперта, является той компетенцией, которая поможет обоюдной коммуникации и сделает её наиболее эффективной.</w:t>
      </w:r>
      <w:r w:rsidR="0075240E">
        <w:rPr>
          <w:sz w:val="28"/>
          <w:szCs w:val="28"/>
        </w:rPr>
        <w:t xml:space="preserve"> </w:t>
      </w:r>
      <w:r w:rsidR="0075240E">
        <w:rPr>
          <w:sz w:val="28"/>
          <w:szCs w:val="28"/>
        </w:rPr>
        <w:lastRenderedPageBreak/>
        <w:t xml:space="preserve">Отсюда необходимость развивать и совершенствовать эту </w:t>
      </w:r>
      <w:proofErr w:type="spellStart"/>
      <w:r w:rsidR="0075240E">
        <w:rPr>
          <w:sz w:val="28"/>
          <w:szCs w:val="28"/>
        </w:rPr>
        <w:t>компететность</w:t>
      </w:r>
      <w:proofErr w:type="spellEnd"/>
      <w:r w:rsidR="0075240E">
        <w:rPr>
          <w:sz w:val="28"/>
          <w:szCs w:val="28"/>
        </w:rPr>
        <w:t xml:space="preserve"> в современной школе, в частности, на уроках русского языка.</w:t>
      </w:r>
    </w:p>
    <w:p w14:paraId="12644BED" w14:textId="7C6B29CB" w:rsidR="00BD0410" w:rsidRDefault="00BD0410" w:rsidP="00BD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работать с информацией следует развивать с 5 класса, помогая учащимся работать с несколькими источниками</w:t>
      </w:r>
      <w:r w:rsidR="004D3645">
        <w:rPr>
          <w:sz w:val="28"/>
          <w:szCs w:val="28"/>
        </w:rPr>
        <w:t xml:space="preserve">. </w:t>
      </w:r>
      <w:r>
        <w:rPr>
          <w:sz w:val="28"/>
          <w:szCs w:val="28"/>
        </w:rPr>
        <w:t>Так, на уроке русского языка по теме «Правописание гласных И-Ы после Ц» целесообразно предложить провести анализ упражнения учебника и на его основе заполнить пробелы в инфографике и сверить себя с эталоном:</w:t>
      </w:r>
    </w:p>
    <w:p w14:paraId="2CC17992" w14:textId="77777777" w:rsidR="00BD0410" w:rsidRPr="005C5B3E" w:rsidRDefault="00BD0410" w:rsidP="00BD0410">
      <w:pPr>
        <w:ind w:firstLine="720"/>
        <w:jc w:val="both"/>
        <w:rPr>
          <w:rFonts w:ascii="HeliosNew" w:hAnsi="HeliosNew" w:cs="HeliosNew"/>
          <w:color w:val="0080FF"/>
          <w:sz w:val="28"/>
          <w:szCs w:val="28"/>
        </w:rPr>
      </w:pPr>
      <w:r w:rsidRPr="005C5B3E">
        <w:rPr>
          <w:rFonts w:ascii="HeliosNew" w:hAnsi="HeliosNew" w:cs="HeliosNew"/>
          <w:noProof/>
          <w:color w:val="0080FF"/>
          <w:sz w:val="28"/>
          <w:szCs w:val="28"/>
        </w:rPr>
        <w:drawing>
          <wp:inline distT="0" distB="0" distL="0" distR="0" wp14:anchorId="716AC4BB" wp14:editId="218DCDB5">
            <wp:extent cx="3581400" cy="149888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686" cy="151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1B1E7" w14:textId="77777777" w:rsidR="00BD0410" w:rsidRPr="005C5B3E" w:rsidRDefault="00BD0410" w:rsidP="00BD0410">
      <w:pPr>
        <w:jc w:val="both"/>
        <w:rPr>
          <w:rFonts w:ascii="HeliosNew" w:hAnsi="HeliosNew" w:cs="HeliosNew"/>
          <w:color w:val="0080FF"/>
          <w:sz w:val="28"/>
          <w:szCs w:val="28"/>
        </w:rPr>
      </w:pPr>
      <w:r w:rsidRPr="005C5B3E">
        <w:rPr>
          <w:rFonts w:ascii="HeliosNew" w:hAnsi="HeliosNew" w:cs="HeliosNew"/>
          <w:noProof/>
          <w:color w:val="0080FF"/>
          <w:sz w:val="28"/>
          <w:szCs w:val="28"/>
        </w:rPr>
        <w:drawing>
          <wp:inline distT="0" distB="0" distL="0" distR="0" wp14:anchorId="28D89FBF" wp14:editId="0E14EBA3">
            <wp:extent cx="1146810" cy="2867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B3E">
        <w:rPr>
          <w:rFonts w:ascii="HeliosNew" w:hAnsi="HeliosNew" w:cs="HeliosNew"/>
          <w:color w:val="0080FF"/>
          <w:sz w:val="28"/>
          <w:szCs w:val="28"/>
        </w:rPr>
        <w:t xml:space="preserve"> </w:t>
      </w:r>
      <w:r w:rsidRPr="005C5B3E">
        <w:rPr>
          <w:noProof/>
          <w:sz w:val="28"/>
          <w:szCs w:val="28"/>
        </w:rPr>
        <w:drawing>
          <wp:inline distT="0" distB="0" distL="0" distR="0" wp14:anchorId="3DF99842" wp14:editId="2B52E183">
            <wp:extent cx="742950" cy="742950"/>
            <wp:effectExtent l="19050" t="0" r="0" b="0"/>
            <wp:docPr id="4" name="Рисунок 1" descr="http://qrcoder.ru/code/?http%3A%2F%2Fwww.rus11.guo.by%2Fe%2F205-pravopisanie-yi-i-posle-ts-s-probelam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rus11.guo.by%2Fe%2F205-pravopisanie-yi-i-posle-ts-s-probelami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B3E">
        <w:rPr>
          <w:rFonts w:ascii="HeliosNew" w:hAnsi="HeliosNew" w:cs="HeliosNew"/>
          <w:color w:val="0080FF"/>
          <w:sz w:val="28"/>
          <w:szCs w:val="28"/>
        </w:rPr>
        <w:t xml:space="preserve">  №1      </w:t>
      </w:r>
      <w:r w:rsidRPr="005C5B3E">
        <w:rPr>
          <w:rFonts w:ascii="HeliosNew" w:hAnsi="HeliosNew" w:cs="HeliosNew"/>
          <w:noProof/>
          <w:color w:val="0080FF"/>
          <w:sz w:val="28"/>
          <w:szCs w:val="28"/>
        </w:rPr>
        <w:drawing>
          <wp:inline distT="0" distB="0" distL="0" distR="0" wp14:anchorId="25A227A6" wp14:editId="0918CC55">
            <wp:extent cx="1152525" cy="28813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398" cy="288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B3E">
        <w:rPr>
          <w:rFonts w:ascii="HeliosNew" w:hAnsi="HeliosNew" w:cs="HeliosNew"/>
          <w:color w:val="0080FF"/>
          <w:sz w:val="28"/>
          <w:szCs w:val="28"/>
        </w:rPr>
        <w:t xml:space="preserve">    </w:t>
      </w:r>
      <w:r w:rsidRPr="005C5B3E">
        <w:rPr>
          <w:rFonts w:ascii="HeliosNew" w:hAnsi="HeliosNew" w:cs="HeliosNew"/>
          <w:noProof/>
          <w:color w:val="0080FF"/>
          <w:sz w:val="28"/>
          <w:szCs w:val="28"/>
        </w:rPr>
        <w:drawing>
          <wp:inline distT="0" distB="0" distL="0" distR="0" wp14:anchorId="685169BB" wp14:editId="16521855">
            <wp:extent cx="742950" cy="7429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B3E">
        <w:rPr>
          <w:rFonts w:ascii="HeliosNew" w:hAnsi="HeliosNew" w:cs="HeliosNew"/>
          <w:color w:val="0080FF"/>
          <w:sz w:val="28"/>
          <w:szCs w:val="28"/>
        </w:rPr>
        <w:t>№2</w:t>
      </w:r>
    </w:p>
    <w:p w14:paraId="00BB01DC" w14:textId="6085DF7D" w:rsidR="0075240E" w:rsidRDefault="00BD0410" w:rsidP="00BD0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русского языка в 6 классе по теме «Стили речи» </w:t>
      </w:r>
      <w:r w:rsidR="0075240E">
        <w:rPr>
          <w:sz w:val="28"/>
          <w:szCs w:val="28"/>
        </w:rPr>
        <w:t>использ</w:t>
      </w:r>
      <w:r w:rsidR="0035767D">
        <w:rPr>
          <w:sz w:val="28"/>
          <w:szCs w:val="28"/>
        </w:rPr>
        <w:t xml:space="preserve">уем </w:t>
      </w:r>
      <w:r w:rsidR="0075240E">
        <w:rPr>
          <w:sz w:val="28"/>
          <w:szCs w:val="28"/>
        </w:rPr>
        <w:t>групповую работу, применяя метод интерактивной визуализации. Участники группы могут видеть, как изложенное в учебнике правило воплощено в рисунках, детали которых неявно, но существенно влияют на восприятие новой информации. Они могут дополнять визуализированное правило как вербально, так и с помощью рисунков. Таким образом, визуализированный образ «стилей речи» закрепится в сознании и поможет в работе с текстом.</w:t>
      </w:r>
    </w:p>
    <w:p w14:paraId="0EEC0125" w14:textId="58594030" w:rsidR="004D3645" w:rsidRDefault="00BD0410" w:rsidP="004D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операционно-познавательном этапе урока по теме «Научный стиль речи» целесообразно предложить учащимся провести сравнительный анализ двух инфографик</w:t>
      </w:r>
      <w:r w:rsidR="004D3645">
        <w:rPr>
          <w:sz w:val="28"/>
          <w:szCs w:val="28"/>
        </w:rPr>
        <w:t xml:space="preserve">: «Художественный стиль речи» </w:t>
      </w:r>
      <w:r w:rsidR="004D3645">
        <w:rPr>
          <w:noProof/>
        </w:rPr>
        <w:drawing>
          <wp:inline distT="0" distB="0" distL="0" distR="0" wp14:anchorId="3197D6F6" wp14:editId="34267B56">
            <wp:extent cx="685800" cy="685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645">
        <w:rPr>
          <w:sz w:val="28"/>
          <w:szCs w:val="28"/>
        </w:rPr>
        <w:t xml:space="preserve"> и «Научный стиль речи» </w:t>
      </w:r>
      <w:r w:rsidR="004D3645">
        <w:rPr>
          <w:noProof/>
        </w:rPr>
        <w:drawing>
          <wp:inline distT="0" distB="0" distL="0" distR="0" wp14:anchorId="33E3027C" wp14:editId="540D07C8">
            <wp:extent cx="657225" cy="657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645">
        <w:rPr>
          <w:sz w:val="28"/>
          <w:szCs w:val="28"/>
        </w:rPr>
        <w:t>.</w:t>
      </w:r>
      <w:r>
        <w:rPr>
          <w:sz w:val="28"/>
          <w:szCs w:val="28"/>
        </w:rPr>
        <w:t xml:space="preserve"> На основе сравнения ребята должны сделать вывод об </w:t>
      </w:r>
      <w:r>
        <w:rPr>
          <w:sz w:val="28"/>
          <w:szCs w:val="28"/>
        </w:rPr>
        <w:lastRenderedPageBreak/>
        <w:t>особенностях научного стиля речи через сопоставления с художественным и аргументированно обосновать свою точку зрения</w:t>
      </w:r>
      <w:r w:rsidR="004D3645">
        <w:rPr>
          <w:sz w:val="28"/>
          <w:szCs w:val="28"/>
        </w:rPr>
        <w:t>.</w:t>
      </w:r>
    </w:p>
    <w:p w14:paraId="7C8123EE" w14:textId="364A0F08" w:rsidR="00BD0410" w:rsidRDefault="00BD0410" w:rsidP="0035767D">
      <w:pPr>
        <w:ind w:firstLine="709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Система работы с визуализацией учебной информации в 7 классе позволяет продолжить формирование информационной компетенци</w:t>
      </w:r>
      <w:r w:rsidR="004D3645">
        <w:rPr>
          <w:bCs/>
          <w:sz w:val="28"/>
          <w:szCs w:val="32"/>
        </w:rPr>
        <w:t>и</w:t>
      </w:r>
      <w:r>
        <w:rPr>
          <w:bCs/>
          <w:sz w:val="28"/>
          <w:szCs w:val="32"/>
        </w:rPr>
        <w:t xml:space="preserve"> и способствует усвоению большого объёма новой информации через подачу «блоками»</w:t>
      </w:r>
      <w:r w:rsidR="009822D9">
        <w:rPr>
          <w:bCs/>
          <w:sz w:val="28"/>
          <w:szCs w:val="32"/>
        </w:rPr>
        <w:t xml:space="preserve">, что </w:t>
      </w:r>
      <w:r>
        <w:rPr>
          <w:bCs/>
          <w:sz w:val="28"/>
          <w:szCs w:val="32"/>
        </w:rPr>
        <w:t xml:space="preserve">существенно </w:t>
      </w:r>
      <w:r w:rsidRPr="007302A5">
        <w:rPr>
          <w:sz w:val="28"/>
          <w:szCs w:val="28"/>
        </w:rPr>
        <w:t>ускор</w:t>
      </w:r>
      <w:r w:rsidR="009822D9">
        <w:rPr>
          <w:sz w:val="28"/>
          <w:szCs w:val="28"/>
        </w:rPr>
        <w:t>яет</w:t>
      </w:r>
      <w:r w:rsidRPr="007302A5">
        <w:rPr>
          <w:sz w:val="28"/>
          <w:szCs w:val="28"/>
        </w:rPr>
        <w:t xml:space="preserve"> восприятие, осмысление и обобщение</w:t>
      </w:r>
      <w:r>
        <w:rPr>
          <w:sz w:val="28"/>
          <w:szCs w:val="28"/>
        </w:rPr>
        <w:t xml:space="preserve"> материала по теме. Мною разработана серия правил по теме «Глагол», представленных в ресурсе </w:t>
      </w:r>
      <w:r w:rsidRPr="009822D9">
        <w:rPr>
          <w:i/>
          <w:iCs/>
          <w:sz w:val="28"/>
          <w:szCs w:val="28"/>
        </w:rPr>
        <w:t>«Персональный сайт учителя русского языка и литературы»:</w:t>
      </w:r>
      <w:hyperlink r:id="rId11" w:history="1">
        <w:r w:rsidR="0035767D" w:rsidRPr="00862322">
          <w:rPr>
            <w:rStyle w:val="a4"/>
            <w:sz w:val="28"/>
          </w:rPr>
          <w:t>http://www.rus11.guo.by.edit.lepshy.by</w:t>
        </w:r>
      </w:hyperlink>
      <w:r w:rsidR="009822D9">
        <w:rPr>
          <w:b/>
          <w:bCs/>
          <w:sz w:val="28"/>
        </w:rPr>
        <w:t xml:space="preserve"> </w:t>
      </w:r>
      <w:r w:rsidR="009822D9" w:rsidRPr="009822D9">
        <w:rPr>
          <w:sz w:val="28"/>
        </w:rPr>
        <w:t xml:space="preserve">в разделе </w:t>
      </w:r>
      <w:r w:rsidR="009822D9" w:rsidRPr="009822D9">
        <w:rPr>
          <w:i/>
          <w:iCs/>
          <w:sz w:val="28"/>
        </w:rPr>
        <w:t>«В помощь ученику»</w:t>
      </w:r>
      <w:r w:rsidR="0035767D" w:rsidRPr="0035767D">
        <w:rPr>
          <w:noProof/>
        </w:rPr>
        <w:t xml:space="preserve"> </w:t>
      </w:r>
      <w:r w:rsidR="0035767D">
        <w:rPr>
          <w:noProof/>
        </w:rPr>
        <w:drawing>
          <wp:inline distT="0" distB="0" distL="0" distR="0" wp14:anchorId="39FA3BC7" wp14:editId="4C0B89A6">
            <wp:extent cx="781050" cy="781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2D9" w:rsidRPr="009822D9">
        <w:rPr>
          <w:i/>
          <w:iCs/>
          <w:sz w:val="28"/>
        </w:rPr>
        <w:t>.</w:t>
      </w:r>
      <w:r w:rsidR="0035767D">
        <w:rPr>
          <w:i/>
          <w:iCs/>
          <w:sz w:val="28"/>
        </w:rPr>
        <w:t xml:space="preserve"> </w:t>
      </w:r>
      <w:r>
        <w:rPr>
          <w:bCs/>
          <w:sz w:val="28"/>
          <w:szCs w:val="32"/>
        </w:rPr>
        <w:t xml:space="preserve">На первом уроке по теме </w:t>
      </w:r>
      <w:r w:rsidR="0035767D">
        <w:rPr>
          <w:bCs/>
          <w:sz w:val="28"/>
          <w:szCs w:val="32"/>
        </w:rPr>
        <w:t>актуализируем</w:t>
      </w:r>
      <w:r>
        <w:rPr>
          <w:bCs/>
          <w:sz w:val="28"/>
          <w:szCs w:val="32"/>
        </w:rPr>
        <w:t xml:space="preserve"> ранее изученно</w:t>
      </w:r>
      <w:r w:rsidR="0035767D">
        <w:rPr>
          <w:bCs/>
          <w:sz w:val="28"/>
          <w:szCs w:val="32"/>
        </w:rPr>
        <w:t xml:space="preserve">е </w:t>
      </w:r>
      <w:r>
        <w:rPr>
          <w:bCs/>
          <w:sz w:val="28"/>
          <w:szCs w:val="32"/>
        </w:rPr>
        <w:t>и подводим учащихся к усвоению новых знаний, работая над анализом схемы</w:t>
      </w:r>
      <w:r w:rsidR="004D3645">
        <w:rPr>
          <w:bCs/>
          <w:sz w:val="28"/>
          <w:szCs w:val="32"/>
        </w:rPr>
        <w:t xml:space="preserve"> «Глагол как часть речи». </w:t>
      </w:r>
      <w:r>
        <w:rPr>
          <w:bCs/>
          <w:sz w:val="28"/>
          <w:szCs w:val="32"/>
        </w:rPr>
        <w:t>Это позволяет усвоить новое в системе и готовит к восприятию более сложного материала, который можно представлять уже в виде алгоритма</w:t>
      </w:r>
      <w:r w:rsidR="0035767D">
        <w:rPr>
          <w:bCs/>
          <w:sz w:val="28"/>
          <w:szCs w:val="32"/>
        </w:rPr>
        <w:t xml:space="preserve"> при изучении переходности глагола.</w:t>
      </w:r>
      <w:r w:rsidR="009822D9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 xml:space="preserve">А также </w:t>
      </w:r>
      <w:r w:rsidR="0035767D">
        <w:rPr>
          <w:bCs/>
          <w:sz w:val="28"/>
          <w:szCs w:val="32"/>
        </w:rPr>
        <w:t xml:space="preserve">предлагаем </w:t>
      </w:r>
      <w:r>
        <w:rPr>
          <w:bCs/>
          <w:sz w:val="28"/>
          <w:szCs w:val="32"/>
        </w:rPr>
        <w:t>самостоятельно изучить материал</w:t>
      </w:r>
      <w:r w:rsidR="0035767D">
        <w:rPr>
          <w:bCs/>
          <w:sz w:val="28"/>
          <w:szCs w:val="32"/>
        </w:rPr>
        <w:t xml:space="preserve"> «Вид глагола»</w:t>
      </w:r>
      <w:r>
        <w:rPr>
          <w:bCs/>
          <w:sz w:val="28"/>
          <w:szCs w:val="32"/>
        </w:rPr>
        <w:t xml:space="preserve"> по схеме, обязательно сопоставляя её с текстовым правилом</w:t>
      </w:r>
      <w:r w:rsidR="009822D9">
        <w:rPr>
          <w:bCs/>
          <w:sz w:val="28"/>
          <w:szCs w:val="32"/>
        </w:rPr>
        <w:t xml:space="preserve">. </w:t>
      </w:r>
      <w:r>
        <w:rPr>
          <w:bCs/>
          <w:sz w:val="28"/>
          <w:szCs w:val="32"/>
        </w:rPr>
        <w:t xml:space="preserve">Далее предлагаем групповую работу, предполагающую анализ темы «Наклонение глаголов» и представление результатов изученного в виде таблицы. </w:t>
      </w:r>
    </w:p>
    <w:p w14:paraId="66A5529C" w14:textId="29B8B19B" w:rsidR="00BD0410" w:rsidRDefault="00BD0410" w:rsidP="009822D9">
      <w:pPr>
        <w:ind w:firstLine="36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Систематизировать большой объём материала можно предложить также через визуализацию правила, только в исполнении учащихся. При этом они должны получить инструкцию для правильного выполнения задания, а также провести небольшое исследование разных источников, чтобы собрать наиболее полную информацию. </w:t>
      </w:r>
      <w:r w:rsidR="0035767D">
        <w:rPr>
          <w:bCs/>
          <w:sz w:val="28"/>
          <w:szCs w:val="32"/>
        </w:rPr>
        <w:t>Целесообразно сделать это, совершенствуя знания по ранее изученной теме «Спряжение глагола».</w:t>
      </w:r>
      <w:r>
        <w:rPr>
          <w:bCs/>
          <w:sz w:val="28"/>
          <w:szCs w:val="32"/>
        </w:rPr>
        <w:t xml:space="preserve">       </w:t>
      </w:r>
    </w:p>
    <w:p w14:paraId="6F5F0EA0" w14:textId="77777777" w:rsidR="00BD0410" w:rsidRPr="007302A5" w:rsidRDefault="00BD0410" w:rsidP="00BD0410">
      <w:pPr>
        <w:pStyle w:val="a3"/>
        <w:ind w:firstLine="851"/>
        <w:jc w:val="both"/>
        <w:rPr>
          <w:sz w:val="28"/>
          <w:szCs w:val="28"/>
        </w:rPr>
      </w:pPr>
      <w:r w:rsidRPr="007302A5">
        <w:rPr>
          <w:sz w:val="28"/>
          <w:szCs w:val="28"/>
        </w:rPr>
        <w:t xml:space="preserve">Приёмы визуализации учебного материала являются одним из эффективных способов формирования информационной </w:t>
      </w:r>
      <w:r>
        <w:rPr>
          <w:sz w:val="28"/>
          <w:szCs w:val="28"/>
        </w:rPr>
        <w:t xml:space="preserve">и универсально-логической </w:t>
      </w:r>
      <w:r w:rsidRPr="007302A5">
        <w:rPr>
          <w:sz w:val="28"/>
          <w:szCs w:val="28"/>
        </w:rPr>
        <w:t>компетен</w:t>
      </w:r>
      <w:r>
        <w:rPr>
          <w:sz w:val="28"/>
          <w:szCs w:val="28"/>
        </w:rPr>
        <w:t>ций</w:t>
      </w:r>
      <w:r w:rsidRPr="007302A5">
        <w:rPr>
          <w:sz w:val="28"/>
          <w:szCs w:val="28"/>
        </w:rPr>
        <w:t xml:space="preserve"> учащихся, дают возможность повысить </w:t>
      </w:r>
      <w:r>
        <w:rPr>
          <w:sz w:val="28"/>
          <w:szCs w:val="28"/>
        </w:rPr>
        <w:t xml:space="preserve">их </w:t>
      </w:r>
      <w:r w:rsidRPr="007302A5">
        <w:rPr>
          <w:sz w:val="28"/>
          <w:szCs w:val="28"/>
        </w:rPr>
        <w:t>готовность к самостоятельной информационной деятельности.</w:t>
      </w:r>
    </w:p>
    <w:p w14:paraId="35920844" w14:textId="0AEDAF76" w:rsidR="00BD0410" w:rsidRPr="003E46AF" w:rsidRDefault="00BD0410" w:rsidP="00BD0410">
      <w:pPr>
        <w:ind w:firstLine="851"/>
        <w:jc w:val="both"/>
        <w:rPr>
          <w:sz w:val="28"/>
          <w:szCs w:val="28"/>
        </w:rPr>
      </w:pPr>
      <w:bookmarkStart w:id="3" w:name="_Toc66827885"/>
      <w:r>
        <w:rPr>
          <w:sz w:val="28"/>
          <w:szCs w:val="28"/>
        </w:rPr>
        <w:t xml:space="preserve">Считаю, что </w:t>
      </w:r>
      <w:r w:rsidR="009822D9">
        <w:rPr>
          <w:sz w:val="28"/>
          <w:szCs w:val="28"/>
        </w:rPr>
        <w:t>работа с визуализированными правилами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существенно  повы</w:t>
      </w:r>
      <w:r w:rsidR="0056303D">
        <w:rPr>
          <w:sz w:val="28"/>
          <w:szCs w:val="28"/>
        </w:rPr>
        <w:t>шает</w:t>
      </w:r>
      <w:proofErr w:type="gramEnd"/>
      <w:r>
        <w:rPr>
          <w:sz w:val="28"/>
          <w:szCs w:val="28"/>
        </w:rPr>
        <w:t xml:space="preserve"> «у</w:t>
      </w:r>
      <w:r w:rsidRPr="003E46AF">
        <w:rPr>
          <w:sz w:val="28"/>
          <w:szCs w:val="28"/>
        </w:rPr>
        <w:t>ровень знаний и овладения способами деятельности, достигаемый при освоении учебных программ, который обеспечивает эффективное решение конкретных практических задач, творческую самореализацию личности, удовлетворение образовательных потребностей обучающихся, их мотивированность на самообразование</w:t>
      </w:r>
      <w:r>
        <w:rPr>
          <w:sz w:val="28"/>
          <w:szCs w:val="28"/>
        </w:rPr>
        <w:t xml:space="preserve">», что является основной целью обучения по </w:t>
      </w:r>
      <w:proofErr w:type="spellStart"/>
      <w:r>
        <w:rPr>
          <w:sz w:val="28"/>
          <w:szCs w:val="28"/>
        </w:rPr>
        <w:t>Е.В.Гелясиной</w:t>
      </w:r>
      <w:proofErr w:type="spellEnd"/>
      <w:r w:rsidR="0056303D">
        <w:rPr>
          <w:sz w:val="28"/>
          <w:szCs w:val="28"/>
        </w:rPr>
        <w:t xml:space="preserve"> </w:t>
      </w:r>
      <w:r w:rsidR="0056303D" w:rsidRPr="0056303D">
        <w:rPr>
          <w:sz w:val="28"/>
          <w:szCs w:val="28"/>
        </w:rPr>
        <w:t>[1</w:t>
      </w:r>
      <w:r w:rsidR="0056303D">
        <w:rPr>
          <w:sz w:val="28"/>
          <w:szCs w:val="28"/>
        </w:rPr>
        <w:t>,</w:t>
      </w:r>
      <w:r w:rsidR="0056303D" w:rsidRPr="0056303D">
        <w:rPr>
          <w:sz w:val="28"/>
          <w:szCs w:val="28"/>
        </w:rPr>
        <w:t xml:space="preserve"> </w:t>
      </w:r>
      <w:r w:rsidR="0056303D">
        <w:rPr>
          <w:sz w:val="28"/>
          <w:szCs w:val="28"/>
          <w:lang w:val="en-US"/>
        </w:rPr>
        <w:t>c</w:t>
      </w:r>
      <w:r w:rsidR="0056303D" w:rsidRPr="0056303D">
        <w:rPr>
          <w:sz w:val="28"/>
          <w:szCs w:val="28"/>
        </w:rPr>
        <w:t>.</w:t>
      </w:r>
      <w:r w:rsidR="0056303D">
        <w:rPr>
          <w:sz w:val="28"/>
          <w:szCs w:val="28"/>
        </w:rPr>
        <w:t xml:space="preserve"> 5</w:t>
      </w:r>
      <w:r w:rsidR="0056303D" w:rsidRPr="0056303D">
        <w:rPr>
          <w:sz w:val="28"/>
          <w:szCs w:val="28"/>
        </w:rPr>
        <w:t>]</w:t>
      </w:r>
      <w:r w:rsidRPr="003E46AF">
        <w:rPr>
          <w:sz w:val="28"/>
          <w:szCs w:val="28"/>
        </w:rPr>
        <w:t>.</w:t>
      </w:r>
      <w:bookmarkEnd w:id="3"/>
      <w:r w:rsidRPr="003E46AF">
        <w:rPr>
          <w:sz w:val="28"/>
          <w:szCs w:val="28"/>
        </w:rPr>
        <w:t xml:space="preserve"> </w:t>
      </w:r>
    </w:p>
    <w:p w14:paraId="3E53F684" w14:textId="5819701F" w:rsidR="00BD0410" w:rsidRDefault="0035767D" w:rsidP="00FD4227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62EF2728" w14:textId="07961DC5" w:rsidR="00FD4227" w:rsidRDefault="00FD4227" w:rsidP="005630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Гелясина</w:t>
      </w:r>
      <w:proofErr w:type="spellEnd"/>
      <w:r>
        <w:rPr>
          <w:sz w:val="28"/>
          <w:szCs w:val="28"/>
        </w:rPr>
        <w:t xml:space="preserve"> Е.В. Формирование метапредметной компетентности обучающихся как условие обеспечения </w:t>
      </w:r>
      <w:proofErr w:type="spellStart"/>
      <w:r>
        <w:rPr>
          <w:sz w:val="28"/>
          <w:szCs w:val="28"/>
        </w:rPr>
        <w:t>человекомерности</w:t>
      </w:r>
      <w:proofErr w:type="spellEnd"/>
      <w:r>
        <w:rPr>
          <w:sz w:val="28"/>
          <w:szCs w:val="28"/>
        </w:rPr>
        <w:t xml:space="preserve"> образования: пособие в дефинициях, схемах, таблицах. – Витебск: ВГУ </w:t>
      </w:r>
      <w:proofErr w:type="spellStart"/>
      <w:r>
        <w:rPr>
          <w:sz w:val="28"/>
          <w:szCs w:val="28"/>
        </w:rPr>
        <w:t>им.П.М.Машерова</w:t>
      </w:r>
      <w:proofErr w:type="spellEnd"/>
      <w:r>
        <w:rPr>
          <w:sz w:val="28"/>
          <w:szCs w:val="28"/>
        </w:rPr>
        <w:t>, 2019.</w:t>
      </w:r>
    </w:p>
    <w:p w14:paraId="00647AB7" w14:textId="0E84D4E8" w:rsidR="00E2726F" w:rsidRDefault="00FD4227" w:rsidP="00BD0410">
      <w:r w:rsidRPr="00FD4227">
        <w:rPr>
          <w:sz w:val="28"/>
          <w:szCs w:val="28"/>
        </w:rPr>
        <w:t xml:space="preserve">2. Дэвид </w:t>
      </w:r>
      <w:proofErr w:type="spellStart"/>
      <w:r w:rsidRPr="00FD4227">
        <w:rPr>
          <w:sz w:val="28"/>
          <w:szCs w:val="28"/>
        </w:rPr>
        <w:t>Сиббет</w:t>
      </w:r>
      <w:proofErr w:type="spellEnd"/>
      <w:r w:rsidRPr="00FD4227">
        <w:rPr>
          <w:sz w:val="28"/>
          <w:szCs w:val="28"/>
        </w:rPr>
        <w:t xml:space="preserve">. Визуализируй это! </w:t>
      </w:r>
      <w:r w:rsidRPr="00FD4227">
        <w:rPr>
          <w:sz w:val="28"/>
          <w:szCs w:val="28"/>
        </w:rPr>
        <w:t>Как использовать графику, стикеры и интеллект-карты для командной работы</w:t>
      </w:r>
      <w:r>
        <w:rPr>
          <w:sz w:val="28"/>
          <w:szCs w:val="28"/>
        </w:rPr>
        <w:t xml:space="preserve">. – Москва: Альпина </w:t>
      </w:r>
      <w:proofErr w:type="spellStart"/>
      <w:r>
        <w:rPr>
          <w:sz w:val="28"/>
          <w:szCs w:val="28"/>
        </w:rPr>
        <w:t>Паблишер</w:t>
      </w:r>
      <w:proofErr w:type="spellEnd"/>
      <w:r>
        <w:rPr>
          <w:sz w:val="28"/>
          <w:szCs w:val="28"/>
        </w:rPr>
        <w:t>, 2021</w:t>
      </w:r>
    </w:p>
    <w:sectPr w:rsidR="00E2726F" w:rsidSect="001F59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iosNew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10"/>
    <w:rsid w:val="0035767D"/>
    <w:rsid w:val="004D3645"/>
    <w:rsid w:val="0056303D"/>
    <w:rsid w:val="0075240E"/>
    <w:rsid w:val="009822D9"/>
    <w:rsid w:val="00BD0410"/>
    <w:rsid w:val="00C40FCC"/>
    <w:rsid w:val="00E2726F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1D6F"/>
  <w15:chartTrackingRefBased/>
  <w15:docId w15:val="{953AC7DF-B11B-4AF6-964D-2F43915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FD4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9822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22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422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rus11.guo.by.edit.lepshy.by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2024-02-28T05:22:00Z</dcterms:created>
  <dcterms:modified xsi:type="dcterms:W3CDTF">2024-02-28T06:40:00Z</dcterms:modified>
</cp:coreProperties>
</file>